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0" w:rsidRPr="006C3910" w:rsidRDefault="006C3910" w:rsidP="005D3949">
      <w:pPr>
        <w:widowControl/>
        <w:suppressAutoHyphens w:val="0"/>
        <w:autoSpaceDE w:val="0"/>
        <w:autoSpaceDN w:val="0"/>
        <w:adjustRightInd w:val="0"/>
        <w:spacing w:line="360" w:lineRule="auto"/>
        <w:rPr>
          <w:rFonts w:cs="Times New Roman"/>
          <w:szCs w:val="24"/>
        </w:rPr>
      </w:pPr>
    </w:p>
    <w:p w:rsidR="006C3910" w:rsidRPr="006C3910" w:rsidRDefault="006C3910" w:rsidP="005D3949">
      <w:pPr>
        <w:widowControl/>
        <w:suppressAutoHyphens w:val="0"/>
        <w:autoSpaceDE w:val="0"/>
        <w:autoSpaceDN w:val="0"/>
        <w:adjustRightInd w:val="0"/>
        <w:spacing w:line="360" w:lineRule="auto"/>
        <w:rPr>
          <w:rFonts w:cs="Times New Roman"/>
          <w:b/>
          <w:szCs w:val="24"/>
        </w:rPr>
      </w:pPr>
      <w:r w:rsidRPr="006C3910">
        <w:rPr>
          <w:rFonts w:cs="Times New Roman"/>
          <w:b/>
          <w:szCs w:val="24"/>
        </w:rPr>
        <w:t xml:space="preserve">NEW MAGNETIC </w:t>
      </w:r>
      <w:r w:rsidR="00741A17">
        <w:rPr>
          <w:rFonts w:cs="Times New Roman"/>
          <w:b/>
          <w:szCs w:val="24"/>
        </w:rPr>
        <w:t xml:space="preserve">GRID </w:t>
      </w:r>
      <w:r w:rsidR="00741A17" w:rsidRPr="006C3910">
        <w:rPr>
          <w:rFonts w:cs="Times New Roman"/>
          <w:b/>
          <w:szCs w:val="24"/>
        </w:rPr>
        <w:t>OF</w:t>
      </w:r>
      <w:r w:rsidRPr="006C3910">
        <w:rPr>
          <w:rFonts w:cs="Times New Roman"/>
          <w:b/>
          <w:szCs w:val="24"/>
        </w:rPr>
        <w:t xml:space="preserve"> THE </w:t>
      </w:r>
      <w:r w:rsidR="00741A17">
        <w:rPr>
          <w:rFonts w:cs="Times New Roman"/>
          <w:b/>
          <w:szCs w:val="24"/>
        </w:rPr>
        <w:t>NORTH ATLANTIC</w:t>
      </w:r>
    </w:p>
    <w:p w:rsidR="005D3949" w:rsidRPr="005D3949" w:rsidRDefault="005D3949" w:rsidP="005D3949">
      <w:pPr>
        <w:spacing w:line="360" w:lineRule="auto"/>
        <w:rPr>
          <w:szCs w:val="24"/>
          <w:lang w:val="pt-PT"/>
        </w:rPr>
      </w:pPr>
      <w:r w:rsidRPr="005D3949">
        <w:rPr>
          <w:szCs w:val="24"/>
          <w:lang w:val="pt-PT"/>
        </w:rPr>
        <w:t>Luis, J. F.</w:t>
      </w:r>
      <w:r w:rsidRPr="005D3949">
        <w:rPr>
          <w:szCs w:val="24"/>
          <w:vertAlign w:val="superscript"/>
          <w:lang w:val="pt-PT"/>
        </w:rPr>
        <w:t>(2)</w:t>
      </w:r>
      <w:r>
        <w:rPr>
          <w:szCs w:val="24"/>
          <w:lang w:val="pt-PT"/>
        </w:rPr>
        <w:t xml:space="preserve">, </w:t>
      </w:r>
      <w:r w:rsidRPr="005D3949">
        <w:rPr>
          <w:szCs w:val="24"/>
          <w:lang w:val="pt-PT"/>
        </w:rPr>
        <w:t>Miranda, J. M.</w:t>
      </w:r>
      <w:r w:rsidRPr="005D3949">
        <w:rPr>
          <w:szCs w:val="24"/>
          <w:vertAlign w:val="superscript"/>
          <w:lang w:val="pt-PT"/>
        </w:rPr>
        <w:t>(1)</w:t>
      </w:r>
    </w:p>
    <w:p w:rsidR="005D3949" w:rsidRPr="005D3949" w:rsidRDefault="005D3949" w:rsidP="005D3949">
      <w:pPr>
        <w:widowControl/>
        <w:suppressAutoHyphens w:val="0"/>
        <w:autoSpaceDE w:val="0"/>
        <w:autoSpaceDN w:val="0"/>
        <w:adjustRightInd w:val="0"/>
        <w:spacing w:line="360" w:lineRule="auto"/>
        <w:jc w:val="both"/>
        <w:rPr>
          <w:rFonts w:cs="Times New Roman"/>
          <w:szCs w:val="24"/>
          <w:lang w:val="pt-PT"/>
        </w:rPr>
      </w:pPr>
      <w:r w:rsidRPr="005D3949">
        <w:rPr>
          <w:rFonts w:cs="Times New Roman"/>
          <w:szCs w:val="24"/>
          <w:lang w:val="pt-PT"/>
        </w:rPr>
        <w:t>University of Algarve, IDL, Campus de Gambelas, 8000 Faro, Portugal</w:t>
      </w:r>
    </w:p>
    <w:p w:rsidR="005D3949" w:rsidRPr="005D3949" w:rsidRDefault="005D3949" w:rsidP="005D3949">
      <w:pPr>
        <w:widowControl/>
        <w:suppressAutoHyphens w:val="0"/>
        <w:autoSpaceDE w:val="0"/>
        <w:autoSpaceDN w:val="0"/>
        <w:adjustRightInd w:val="0"/>
        <w:spacing w:line="360" w:lineRule="auto"/>
        <w:jc w:val="both"/>
        <w:rPr>
          <w:rFonts w:cs="Times New Roman"/>
          <w:szCs w:val="24"/>
          <w:lang w:val="pt-PT"/>
        </w:rPr>
      </w:pPr>
      <w:r w:rsidRPr="005D3949">
        <w:rPr>
          <w:rFonts w:cs="Times New Roman"/>
          <w:szCs w:val="24"/>
          <w:lang w:val="pt-PT"/>
        </w:rPr>
        <w:t>Instituto Portugu</w:t>
      </w:r>
      <w:r>
        <w:rPr>
          <w:rFonts w:cs="Times New Roman"/>
          <w:szCs w:val="24"/>
          <w:lang w:val="pt-PT"/>
        </w:rPr>
        <w:t>ês do Mar e da Atmosfera</w:t>
      </w:r>
      <w:r w:rsidRPr="005D3949">
        <w:rPr>
          <w:rFonts w:cs="Times New Roman"/>
          <w:szCs w:val="24"/>
          <w:lang w:val="pt-PT"/>
        </w:rPr>
        <w:t xml:space="preserve">, IDL, </w:t>
      </w:r>
      <w:r>
        <w:rPr>
          <w:rFonts w:cs="Times New Roman"/>
          <w:szCs w:val="24"/>
          <w:lang w:val="pt-PT"/>
        </w:rPr>
        <w:t>Rua C do Aeroporto</w:t>
      </w:r>
      <w:r w:rsidRPr="005D3949">
        <w:rPr>
          <w:rFonts w:cs="Times New Roman"/>
          <w:szCs w:val="24"/>
          <w:lang w:val="pt-PT"/>
        </w:rPr>
        <w:t>, 1749 0</w:t>
      </w:r>
      <w:r>
        <w:rPr>
          <w:rFonts w:cs="Times New Roman"/>
          <w:szCs w:val="24"/>
          <w:lang w:val="pt-PT"/>
        </w:rPr>
        <w:t>77</w:t>
      </w:r>
      <w:r w:rsidRPr="005D3949">
        <w:rPr>
          <w:rFonts w:cs="Times New Roman"/>
          <w:szCs w:val="24"/>
          <w:lang w:val="pt-PT"/>
        </w:rPr>
        <w:t xml:space="preserve"> Lisboa, Portugal</w:t>
      </w:r>
    </w:p>
    <w:p w:rsidR="00B549A7" w:rsidRPr="00D41EF2" w:rsidRDefault="00B549A7" w:rsidP="005D3949">
      <w:pPr>
        <w:widowControl/>
        <w:suppressAutoHyphens w:val="0"/>
        <w:autoSpaceDE w:val="0"/>
        <w:autoSpaceDN w:val="0"/>
        <w:adjustRightInd w:val="0"/>
        <w:spacing w:line="360" w:lineRule="auto"/>
        <w:jc w:val="both"/>
        <w:rPr>
          <w:rFonts w:cs="Times New Roman"/>
          <w:b/>
          <w:szCs w:val="24"/>
        </w:rPr>
      </w:pPr>
      <w:r w:rsidRPr="00D41EF2">
        <w:rPr>
          <w:rFonts w:cs="Times New Roman"/>
          <w:b/>
          <w:szCs w:val="24"/>
        </w:rPr>
        <w:t>ABSTRACT</w:t>
      </w:r>
    </w:p>
    <w:p w:rsidR="006C3910" w:rsidRPr="006C3910" w:rsidRDefault="006C3910" w:rsidP="005D3949">
      <w:pPr>
        <w:widowControl/>
        <w:suppressAutoHyphens w:val="0"/>
        <w:autoSpaceDE w:val="0"/>
        <w:autoSpaceDN w:val="0"/>
        <w:adjustRightInd w:val="0"/>
        <w:spacing w:line="360" w:lineRule="auto"/>
        <w:jc w:val="both"/>
        <w:rPr>
          <w:rFonts w:cs="Times New Roman"/>
          <w:szCs w:val="24"/>
        </w:rPr>
      </w:pPr>
      <w:r w:rsidRPr="006C3910">
        <w:rPr>
          <w:rFonts w:cs="Times New Roman"/>
          <w:szCs w:val="24"/>
        </w:rPr>
        <w:t xml:space="preserve">Existing kinematic studies on the evolution of the Azores Triple Junction have been focused on the Eurasian-North American plate pair. Up to now, magnetic compilations for the North Atlantic are not good enough to improve the identification of young </w:t>
      </w:r>
      <w:proofErr w:type="spellStart"/>
      <w:r w:rsidRPr="006C3910">
        <w:rPr>
          <w:rFonts w:cs="Times New Roman"/>
          <w:szCs w:val="24"/>
        </w:rPr>
        <w:t>chrons</w:t>
      </w:r>
      <w:proofErr w:type="spellEnd"/>
      <w:r w:rsidRPr="006C3910">
        <w:rPr>
          <w:rFonts w:cs="Times New Roman"/>
          <w:szCs w:val="24"/>
        </w:rPr>
        <w:t xml:space="preserve"> on the Africa-North America plate pair and so models like </w:t>
      </w:r>
      <w:proofErr w:type="spellStart"/>
      <w:r w:rsidRPr="006C3910">
        <w:rPr>
          <w:rFonts w:cs="Times New Roman"/>
          <w:szCs w:val="24"/>
        </w:rPr>
        <w:t>Klitgord</w:t>
      </w:r>
      <w:proofErr w:type="spellEnd"/>
      <w:r w:rsidRPr="006C3910">
        <w:rPr>
          <w:rFonts w:cs="Times New Roman"/>
          <w:szCs w:val="24"/>
        </w:rPr>
        <w:t xml:space="preserve"> and Schouten (1986) have been used to describe the average motion south of the Azores.</w:t>
      </w:r>
    </w:p>
    <w:p w:rsidR="0038074F" w:rsidRDefault="006C3910" w:rsidP="005D3949">
      <w:pPr>
        <w:widowControl/>
        <w:suppressAutoHyphens w:val="0"/>
        <w:autoSpaceDE w:val="0"/>
        <w:autoSpaceDN w:val="0"/>
        <w:adjustRightInd w:val="0"/>
        <w:spacing w:line="360" w:lineRule="auto"/>
        <w:jc w:val="both"/>
        <w:rPr>
          <w:rFonts w:cs="Times New Roman"/>
          <w:szCs w:val="24"/>
        </w:rPr>
      </w:pPr>
      <w:r w:rsidRPr="006C3910">
        <w:rPr>
          <w:rFonts w:cs="Times New Roman"/>
          <w:szCs w:val="24"/>
        </w:rPr>
        <w:t xml:space="preserve">We present here a new compilation of magnetic data between </w:t>
      </w:r>
      <w:proofErr w:type="spellStart"/>
      <w:r w:rsidRPr="006C3910">
        <w:rPr>
          <w:rFonts w:cs="Times New Roman"/>
          <w:szCs w:val="24"/>
        </w:rPr>
        <w:t>Kurchatov</w:t>
      </w:r>
      <w:proofErr w:type="spellEnd"/>
      <w:r w:rsidRPr="006C3910">
        <w:rPr>
          <w:rFonts w:cs="Times New Roman"/>
          <w:szCs w:val="24"/>
        </w:rPr>
        <w:t xml:space="preserve"> and Hayes fracture zones, based on the re-processing of available (and new) magnetic profiles using CM4 model. We use this compilation to identify magnetic </w:t>
      </w:r>
      <w:proofErr w:type="spellStart"/>
      <w:r w:rsidRPr="006C3910">
        <w:rPr>
          <w:rFonts w:cs="Times New Roman"/>
          <w:szCs w:val="24"/>
        </w:rPr>
        <w:t>chrons</w:t>
      </w:r>
      <w:proofErr w:type="spellEnd"/>
      <w:r w:rsidRPr="006C3910">
        <w:rPr>
          <w:rFonts w:cs="Times New Roman"/>
          <w:szCs w:val="24"/>
        </w:rPr>
        <w:t xml:space="preserve"> up to </w:t>
      </w:r>
      <w:proofErr w:type="spellStart"/>
      <w:r w:rsidRPr="006C3910">
        <w:rPr>
          <w:rFonts w:cs="Times New Roman"/>
          <w:szCs w:val="24"/>
        </w:rPr>
        <w:t>chron</w:t>
      </w:r>
      <w:proofErr w:type="spellEnd"/>
      <w:r w:rsidRPr="006C3910">
        <w:rPr>
          <w:rFonts w:cs="Times New Roman"/>
          <w:szCs w:val="24"/>
        </w:rPr>
        <w:t xml:space="preserve"> </w:t>
      </w:r>
      <w:r w:rsidR="00033650">
        <w:rPr>
          <w:rFonts w:cs="Times New Roman"/>
          <w:szCs w:val="24"/>
        </w:rPr>
        <w:t>M25</w:t>
      </w:r>
      <w:r w:rsidRPr="006C3910">
        <w:rPr>
          <w:rFonts w:cs="Times New Roman"/>
          <w:szCs w:val="24"/>
        </w:rPr>
        <w:t>, extend</w:t>
      </w:r>
      <w:r w:rsidR="00033650">
        <w:rPr>
          <w:rFonts w:cs="Times New Roman"/>
          <w:szCs w:val="24"/>
        </w:rPr>
        <w:t>ing</w:t>
      </w:r>
      <w:r w:rsidRPr="006C3910">
        <w:rPr>
          <w:rFonts w:cs="Times New Roman"/>
          <w:szCs w:val="24"/>
        </w:rPr>
        <w:t xml:space="preserve"> to the south the kinematic studies of Luis and Miranda (2008). We aim to understand the most important kinematic changes at the Azores Triple Junction and their impact on the segmentation pattern of the MAR and the formation of the Azores Spreading Axis.</w:t>
      </w:r>
    </w:p>
    <w:p w:rsidR="00B549A7" w:rsidRPr="00D41EF2" w:rsidRDefault="00BC7FD2" w:rsidP="005D3949">
      <w:pPr>
        <w:widowControl/>
        <w:suppressAutoHyphens w:val="0"/>
        <w:autoSpaceDE w:val="0"/>
        <w:autoSpaceDN w:val="0"/>
        <w:adjustRightInd w:val="0"/>
        <w:spacing w:line="360" w:lineRule="auto"/>
        <w:jc w:val="both"/>
        <w:rPr>
          <w:rFonts w:cs="Times New Roman"/>
          <w:b/>
          <w:szCs w:val="24"/>
        </w:rPr>
      </w:pPr>
      <w:r w:rsidRPr="00D41EF2">
        <w:rPr>
          <w:rFonts w:cs="Times New Roman"/>
          <w:b/>
          <w:szCs w:val="24"/>
        </w:rPr>
        <w:t>DATA COMPILATION</w:t>
      </w:r>
    </w:p>
    <w:p w:rsidR="00D41EF2" w:rsidRDefault="00D41EF2" w:rsidP="005D3949">
      <w:pPr>
        <w:widowControl/>
        <w:suppressAutoHyphens w:val="0"/>
        <w:autoSpaceDE w:val="0"/>
        <w:autoSpaceDN w:val="0"/>
        <w:adjustRightInd w:val="0"/>
        <w:spacing w:line="360" w:lineRule="auto"/>
        <w:jc w:val="both"/>
        <w:rPr>
          <w:rFonts w:cs="Times New Roman"/>
          <w:szCs w:val="24"/>
        </w:rPr>
      </w:pPr>
      <w:r w:rsidRPr="00D41EF2">
        <w:rPr>
          <w:rFonts w:cs="Times New Roman"/>
          <w:szCs w:val="24"/>
        </w:rPr>
        <w:t xml:space="preserve">In a recent work (Luis and Miranda, 2008) we improved locally the </w:t>
      </w:r>
      <w:r>
        <w:rPr>
          <w:rFonts w:cs="Times New Roman"/>
          <w:szCs w:val="24"/>
        </w:rPr>
        <w:t xml:space="preserve">existing magnetic </w:t>
      </w:r>
      <w:r w:rsidRPr="00D41EF2">
        <w:rPr>
          <w:rFonts w:cs="Times New Roman"/>
          <w:szCs w:val="24"/>
        </w:rPr>
        <w:t>com</w:t>
      </w:r>
      <w:r w:rsidR="00033650">
        <w:rPr>
          <w:rFonts w:cs="Times New Roman"/>
          <w:szCs w:val="24"/>
        </w:rPr>
        <w:t>p</w:t>
      </w:r>
      <w:r w:rsidRPr="00D41EF2">
        <w:rPr>
          <w:rFonts w:cs="Times New Roman"/>
          <w:szCs w:val="24"/>
        </w:rPr>
        <w:t>ilation</w:t>
      </w:r>
      <w:r>
        <w:rPr>
          <w:rFonts w:cs="Times New Roman"/>
          <w:szCs w:val="24"/>
        </w:rPr>
        <w:t>s of the North Atlantic, mergi</w:t>
      </w:r>
      <w:r w:rsidR="009661AA">
        <w:rPr>
          <w:rFonts w:cs="Times New Roman"/>
          <w:szCs w:val="24"/>
        </w:rPr>
        <w:t>n</w:t>
      </w:r>
      <w:r w:rsidR="00741A17">
        <w:rPr>
          <w:rFonts w:cs="Times New Roman"/>
          <w:szCs w:val="24"/>
        </w:rPr>
        <w:t>g marine and aeromagnetic data.</w:t>
      </w:r>
    </w:p>
    <w:p w:rsidR="00D41EF2" w:rsidRDefault="00D41EF2" w:rsidP="005D3949">
      <w:pPr>
        <w:widowControl/>
        <w:suppressAutoHyphens w:val="0"/>
        <w:autoSpaceDE w:val="0"/>
        <w:autoSpaceDN w:val="0"/>
        <w:adjustRightInd w:val="0"/>
        <w:spacing w:line="360" w:lineRule="auto"/>
        <w:jc w:val="both"/>
        <w:rPr>
          <w:rFonts w:cs="Times New Roman"/>
          <w:szCs w:val="24"/>
        </w:rPr>
      </w:pPr>
      <w:r w:rsidRPr="00D41EF2">
        <w:rPr>
          <w:rFonts w:cs="Times New Roman"/>
          <w:szCs w:val="24"/>
        </w:rPr>
        <w:t>All anomaly data was computed using the CM4 model whenever it falls inside the model validity period (up to 2002.7). Anomalies for data acquired after 2002 where computed using the IGRF model to derive the secular variation and a daily variation computed with the CM4 model updated for the atmospheric coefficients.</w:t>
      </w:r>
    </w:p>
    <w:p w:rsidR="00BC7FD2" w:rsidRPr="00D41EF2" w:rsidRDefault="00BC7FD2" w:rsidP="005D3949">
      <w:pPr>
        <w:widowControl/>
        <w:suppressAutoHyphens w:val="0"/>
        <w:autoSpaceDE w:val="0"/>
        <w:autoSpaceDN w:val="0"/>
        <w:adjustRightInd w:val="0"/>
        <w:spacing w:line="360" w:lineRule="auto"/>
        <w:jc w:val="both"/>
        <w:rPr>
          <w:rFonts w:cs="Times New Roman"/>
          <w:b/>
          <w:szCs w:val="24"/>
        </w:rPr>
      </w:pPr>
      <w:r w:rsidRPr="00D41EF2">
        <w:rPr>
          <w:rFonts w:cs="Times New Roman"/>
          <w:b/>
          <w:szCs w:val="24"/>
        </w:rPr>
        <w:t>CONTINUOUS REDUCTION TO THE POLE</w:t>
      </w:r>
    </w:p>
    <w:p w:rsidR="00165D74" w:rsidRPr="005D65A9" w:rsidRDefault="00BC7FD2" w:rsidP="005D3949">
      <w:pPr>
        <w:autoSpaceDE w:val="0"/>
        <w:autoSpaceDN w:val="0"/>
        <w:adjustRightInd w:val="0"/>
        <w:spacing w:before="120" w:after="120" w:line="360" w:lineRule="auto"/>
        <w:jc w:val="both"/>
        <w:rPr>
          <w:rFonts w:ascii="TimesNewRomanPSMT" w:hAnsi="TimesNewRomanPSMT" w:cs="TimesNewRomanPSMT"/>
          <w:color w:val="000000"/>
        </w:rPr>
      </w:pPr>
      <w:r w:rsidRPr="00165D74">
        <w:rPr>
          <w:rFonts w:ascii="TimesNewRomanPSMT" w:hAnsi="TimesNewRomanPSMT" w:cs="TimesNewRomanPSMT"/>
          <w:color w:val="000000"/>
        </w:rPr>
        <w:t xml:space="preserve">The method used here follows previous work by </w:t>
      </w:r>
      <w:proofErr w:type="spellStart"/>
      <w:r w:rsidRPr="00165D74">
        <w:rPr>
          <w:rFonts w:ascii="TimesNewRomanPSMT" w:hAnsi="TimesNewRomanPSMT" w:cs="TimesNewRomanPSMT"/>
          <w:color w:val="000000"/>
        </w:rPr>
        <w:t>Galdeano</w:t>
      </w:r>
      <w:proofErr w:type="spellEnd"/>
      <w:r w:rsidRPr="00165D74">
        <w:rPr>
          <w:rFonts w:ascii="TimesNewRomanPSMT" w:hAnsi="TimesNewRomanPSMT" w:cs="TimesNewRomanPSMT"/>
          <w:color w:val="000000"/>
        </w:rPr>
        <w:t xml:space="preserve"> (1980) and Miranda </w:t>
      </w:r>
      <w:r w:rsidRPr="00165D74">
        <w:rPr>
          <w:rFonts w:ascii="TimesNewRomanPSMT" w:hAnsi="TimesNewRomanPSMT" w:cs="TimesNewRomanPSMT"/>
          <w:i/>
          <w:color w:val="000000"/>
        </w:rPr>
        <w:t>et al</w:t>
      </w:r>
      <w:r w:rsidRPr="00165D74">
        <w:rPr>
          <w:rFonts w:ascii="TimesNewRomanPSMT" w:hAnsi="TimesNewRomanPSMT" w:cs="TimesNewRomanPSMT"/>
          <w:color w:val="000000"/>
        </w:rPr>
        <w:t>. (1997) and is fully described in Luis and Miranda (2008). The computations are carried out in both the frequency and the space domains. The study area is decomposed in small size windows. Inside each of those windows, or bins, we calculate</w:t>
      </w:r>
      <w:r w:rsidR="00165D74" w:rsidRPr="00165D74">
        <w:rPr>
          <w:rFonts w:ascii="TimesNewRomanPSMT" w:hAnsi="TimesNewRomanPSMT" w:cs="TimesNewRomanPSMT"/>
          <w:color w:val="000000"/>
        </w:rPr>
        <w:t xml:space="preserve"> the set of filter coefficients for its central point, given by:</w:t>
      </w:r>
    </w:p>
    <w:p w:rsidR="00165D74" w:rsidRPr="005D65A9" w:rsidRDefault="00D41EF2" w:rsidP="005D3949">
      <w:pPr>
        <w:tabs>
          <w:tab w:val="right" w:pos="9072"/>
        </w:tabs>
        <w:autoSpaceDE w:val="0"/>
        <w:autoSpaceDN w:val="0"/>
        <w:adjustRightInd w:val="0"/>
        <w:spacing w:beforeLines="60" w:before="144" w:afterLines="60" w:after="144" w:line="360" w:lineRule="auto"/>
      </w:pPr>
      <w:r w:rsidRPr="005D65A9">
        <w:rPr>
          <w:position w:val="-28"/>
        </w:rPr>
        <w:object w:dxaOrig="9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4.5pt" o:ole="">
            <v:imagedata r:id="rId6" o:title=""/>
          </v:shape>
          <o:OLEObject Type="Embed" ProgID="Equation.3" ShapeID="_x0000_i1025" DrawAspect="Content" ObjectID="_1406641627" r:id="rId7"/>
        </w:object>
      </w:r>
      <w:r w:rsidR="00165D74" w:rsidRPr="005D65A9">
        <w:tab/>
      </w:r>
    </w:p>
    <w:p w:rsidR="00D41EF2" w:rsidRDefault="00165D74" w:rsidP="005D3949">
      <w:pPr>
        <w:autoSpaceDE w:val="0"/>
        <w:autoSpaceDN w:val="0"/>
        <w:adjustRightInd w:val="0"/>
        <w:spacing w:before="120" w:after="120" w:line="360" w:lineRule="auto"/>
        <w:jc w:val="both"/>
        <w:rPr>
          <w:rFonts w:ascii="TimesNewRomanPSMT" w:hAnsi="TimesNewRomanPSMT" w:cs="TimesNewRomanPSMT"/>
          <w:color w:val="000000"/>
          <w:highlight w:val="yellow"/>
        </w:rPr>
      </w:pPr>
      <w:r w:rsidRPr="005D65A9">
        <w:t>Where</w:t>
      </w:r>
      <w:r>
        <w:t xml:space="preserve"> (</w:t>
      </w:r>
      <w:r w:rsidRPr="00CA12A4">
        <w:rPr>
          <w:rFonts w:ascii="Symbol" w:hAnsi="Symbol"/>
          <w:i/>
        </w:rPr>
        <w:t></w:t>
      </w:r>
      <w:r w:rsidRPr="00CA12A4">
        <w:rPr>
          <w:rFonts w:ascii="Symbol" w:hAnsi="Symbol"/>
          <w:i/>
        </w:rPr>
        <w:t></w:t>
      </w:r>
      <w:r w:rsidRPr="00CA12A4">
        <w:rPr>
          <w:rFonts w:ascii="Symbol" w:hAnsi="Symbol"/>
          <w:i/>
        </w:rPr>
        <w:t></w:t>
      </w:r>
      <w:r w:rsidRPr="00CA12A4">
        <w:rPr>
          <w:rFonts w:ascii="Symbol" w:hAnsi="Symbol"/>
          <w:i/>
        </w:rPr>
        <w:t></w:t>
      </w:r>
      <w:r w:rsidRPr="00CA12A4">
        <w:rPr>
          <w:rFonts w:ascii="Symbol" w:hAnsi="Symbol"/>
          <w:i/>
        </w:rPr>
        <w:t></w:t>
      </w:r>
      <w:r w:rsidRPr="00CA12A4">
        <w:rPr>
          <w:rFonts w:ascii="Symbol" w:hAnsi="Symbol"/>
          <w:i/>
        </w:rPr>
        <w:t></w:t>
      </w:r>
      <w:r w:rsidRPr="00CA12A4">
        <w:rPr>
          <w:rFonts w:ascii="Symbol" w:hAnsi="Symbol"/>
          <w:i/>
        </w:rPr>
        <w:t></w:t>
      </w:r>
      <w:r>
        <w:t xml:space="preserve">) </w:t>
      </w:r>
      <w:r w:rsidRPr="005D65A9">
        <w:t>and</w:t>
      </w:r>
      <w:r>
        <w:t xml:space="preserve"> (</w:t>
      </w:r>
      <w:r w:rsidRPr="00CA12A4">
        <w:rPr>
          <w:rFonts w:ascii="Symbol" w:hAnsi="Symbol"/>
          <w:i/>
        </w:rPr>
        <w:t></w:t>
      </w:r>
      <w:r w:rsidRPr="00CA12A4">
        <w:rPr>
          <w:rFonts w:ascii="Symbol" w:hAnsi="Symbol"/>
          <w:i/>
        </w:rPr>
        <w:t></w:t>
      </w:r>
      <w:r w:rsidRPr="00CA12A4">
        <w:rPr>
          <w:rFonts w:ascii="Symbol" w:hAnsi="Symbol"/>
          <w:i/>
        </w:rPr>
        <w:t></w:t>
      </w:r>
      <w:r w:rsidRPr="00CA12A4">
        <w:rPr>
          <w:rFonts w:ascii="Symbol" w:hAnsi="Symbol"/>
          <w:i/>
        </w:rPr>
        <w:t></w:t>
      </w:r>
      <w:r w:rsidRPr="00CA12A4">
        <w:rPr>
          <w:rFonts w:ascii="Symbol" w:hAnsi="Symbol"/>
          <w:i/>
        </w:rPr>
        <w:t></w:t>
      </w:r>
      <w:r w:rsidRPr="00CA12A4">
        <w:rPr>
          <w:rFonts w:ascii="Symbol" w:hAnsi="Symbol"/>
          <w:i/>
        </w:rPr>
        <w:t></w:t>
      </w:r>
      <w:r w:rsidRPr="00CA12A4">
        <w:rPr>
          <w:rFonts w:ascii="Symbol" w:hAnsi="Symbol"/>
          <w:i/>
        </w:rPr>
        <w:t></w:t>
      </w:r>
      <w:r>
        <w:t xml:space="preserve">) </w:t>
      </w:r>
      <w:r w:rsidRPr="005D65A9">
        <w:rPr>
          <w:color w:val="000000"/>
        </w:rPr>
        <w:t xml:space="preserve">are the direction cosines of the magnetization vector and the </w:t>
      </w:r>
      <w:r w:rsidRPr="00D41EF2">
        <w:rPr>
          <w:color w:val="000000" w:themeColor="text1"/>
        </w:rPr>
        <w:t>main field, respectively, (</w:t>
      </w:r>
      <w:proofErr w:type="spellStart"/>
      <w:r w:rsidRPr="00D41EF2">
        <w:rPr>
          <w:i/>
          <w:iCs/>
          <w:color w:val="000000" w:themeColor="text1"/>
        </w:rPr>
        <w:t>u</w:t>
      </w:r>
      <w:proofErr w:type="gramStart"/>
      <w:r w:rsidRPr="00D41EF2">
        <w:rPr>
          <w:i/>
          <w:iCs/>
          <w:color w:val="000000" w:themeColor="text1"/>
        </w:rPr>
        <w:t>,v</w:t>
      </w:r>
      <w:proofErr w:type="spellEnd"/>
      <w:proofErr w:type="gramEnd"/>
      <w:r w:rsidRPr="00D41EF2">
        <w:rPr>
          <w:color w:val="000000" w:themeColor="text1"/>
        </w:rPr>
        <w:t xml:space="preserve">) are the coordinates in the Fourier domain and </w:t>
      </w:r>
      <w:r w:rsidRPr="00D41EF2">
        <w:rPr>
          <w:rFonts w:ascii="Symbol" w:hAnsi="Symbol"/>
          <w:color w:val="000000" w:themeColor="text1"/>
        </w:rPr>
        <w:t></w:t>
      </w:r>
      <w:r w:rsidRPr="00D41EF2">
        <w:rPr>
          <w:color w:val="000000" w:themeColor="text1"/>
        </w:rPr>
        <w:t xml:space="preserve"> is </w:t>
      </w:r>
      <w:r w:rsidRPr="00D41EF2">
        <w:rPr>
          <w:color w:val="000000" w:themeColor="text1"/>
          <w:position w:val="-8"/>
        </w:rPr>
        <w:object w:dxaOrig="880" w:dyaOrig="380">
          <v:shape id="_x0000_i1026" type="#_x0000_t75" style="width:44.25pt;height:18.75pt" o:ole="">
            <v:imagedata r:id="rId8" o:title=""/>
          </v:shape>
          <o:OLEObject Type="Embed" ProgID="Equation.3" ShapeID="_x0000_i1026" DrawAspect="Content" ObjectID="_1406641628" r:id="rId9"/>
        </w:object>
      </w:r>
      <w:r w:rsidRPr="00D41EF2">
        <w:rPr>
          <w:color w:val="000000" w:themeColor="text1"/>
        </w:rPr>
        <w:t>.</w:t>
      </w:r>
      <w:r w:rsidR="00D41EF2">
        <w:rPr>
          <w:color w:val="000000"/>
        </w:rPr>
        <w:t xml:space="preserve"> For each point of the bin a specific filter is </w:t>
      </w:r>
      <w:r w:rsidR="00D41EF2" w:rsidRPr="00D41EF2">
        <w:rPr>
          <w:color w:val="000000"/>
        </w:rPr>
        <w:t>recomputed using α</w:t>
      </w:r>
      <w:r w:rsidR="00BC7FD2" w:rsidRPr="00D41EF2">
        <w:rPr>
          <w:rFonts w:ascii="TimesNewRomanPSMT" w:hAnsi="TimesNewRomanPSMT" w:cs="TimesNewRomanPSMT"/>
          <w:color w:val="000000"/>
        </w:rPr>
        <w:t xml:space="preserve">, β, γ, </w:t>
      </w:r>
      <w:r w:rsidR="00BC7FD2" w:rsidRPr="00D41EF2">
        <w:rPr>
          <w:rFonts w:ascii="Symbol" w:hAnsi="Symbol"/>
          <w:color w:val="000000"/>
        </w:rPr>
        <w:t></w:t>
      </w:r>
      <w:r w:rsidR="00BC7FD2" w:rsidRPr="00D41EF2">
        <w:rPr>
          <w:color w:val="000000"/>
        </w:rPr>
        <w:t xml:space="preserve">, μ and </w:t>
      </w:r>
      <w:r w:rsidR="00BC7FD2" w:rsidRPr="00D41EF2">
        <w:rPr>
          <w:rFonts w:ascii="Symbol" w:hAnsi="Symbol"/>
          <w:color w:val="000000"/>
        </w:rPr>
        <w:t></w:t>
      </w:r>
      <w:r w:rsidR="00BC7FD2" w:rsidRPr="00D41EF2">
        <w:rPr>
          <w:color w:val="000000"/>
        </w:rPr>
        <w:t xml:space="preserve"> derivatives </w:t>
      </w:r>
      <w:r w:rsidR="00BC7FD2" w:rsidRPr="00D41EF2">
        <w:rPr>
          <w:rFonts w:ascii="TimesNewRomanPSMT" w:hAnsi="TimesNewRomanPSMT" w:cs="TimesNewRomanPSMT"/>
          <w:color w:val="000000"/>
        </w:rPr>
        <w:t xml:space="preserve">for its central point, and a first order Taylor series expansion. </w:t>
      </w:r>
      <w:r w:rsidR="00D41EF2">
        <w:rPr>
          <w:rFonts w:ascii="TimesNewRomanPSMT" w:hAnsi="TimesNewRomanPSMT" w:cs="TimesNewRomanPSMT"/>
          <w:color w:val="000000"/>
        </w:rPr>
        <w:t>B</w:t>
      </w:r>
      <w:r w:rsidR="00BC7FD2" w:rsidRPr="00D41EF2">
        <w:rPr>
          <w:rFonts w:ascii="TimesNewRomanPSMT" w:hAnsi="TimesNewRomanPSMT" w:cs="TimesNewRomanPSMT"/>
          <w:color w:val="000000"/>
        </w:rPr>
        <w:t xml:space="preserve">oth the ambient field and the magnetization </w:t>
      </w:r>
      <w:r w:rsidR="00D41EF2" w:rsidRPr="00D41EF2">
        <w:rPr>
          <w:rFonts w:ascii="TimesNewRomanPSMT" w:hAnsi="TimesNewRomanPSMT" w:cs="TimesNewRomanPSMT"/>
          <w:color w:val="000000"/>
        </w:rPr>
        <w:t xml:space="preserve">can </w:t>
      </w:r>
      <w:r w:rsidR="00BC7FD2" w:rsidRPr="00D41EF2">
        <w:rPr>
          <w:rFonts w:ascii="TimesNewRomanPSMT" w:hAnsi="TimesNewRomanPSMT" w:cs="TimesNewRomanPSMT"/>
          <w:color w:val="000000"/>
        </w:rPr>
        <w:t xml:space="preserve">have different </w:t>
      </w:r>
      <w:r w:rsidR="00D41EF2" w:rsidRPr="00D41EF2">
        <w:rPr>
          <w:rFonts w:ascii="TimesNewRomanPSMT" w:hAnsi="TimesNewRomanPSMT" w:cs="TimesNewRomanPSMT"/>
          <w:color w:val="000000"/>
        </w:rPr>
        <w:t>directions;</w:t>
      </w:r>
      <w:r w:rsidR="00BC7FD2" w:rsidRPr="00D41EF2">
        <w:rPr>
          <w:rFonts w:ascii="TimesNewRomanPSMT" w:hAnsi="TimesNewRomanPSMT" w:cs="TimesNewRomanPSMT"/>
          <w:color w:val="000000"/>
        </w:rPr>
        <w:t xml:space="preserve"> </w:t>
      </w:r>
      <w:r w:rsidR="00D41EF2">
        <w:rPr>
          <w:rFonts w:ascii="TimesNewRomanPSMT" w:hAnsi="TimesNewRomanPSMT" w:cs="TimesNewRomanPSMT"/>
          <w:color w:val="000000"/>
        </w:rPr>
        <w:t xml:space="preserve">so, </w:t>
      </w:r>
      <w:r w:rsidR="00BC7FD2" w:rsidRPr="00D41EF2">
        <w:rPr>
          <w:rFonts w:ascii="TimesNewRomanPSMT" w:hAnsi="TimesNewRomanPSMT" w:cs="TimesNewRomanPSMT"/>
          <w:color w:val="000000"/>
        </w:rPr>
        <w:t>there are six independent derivative filters.</w:t>
      </w:r>
      <w:r w:rsidR="00D41EF2" w:rsidRPr="00D41EF2">
        <w:rPr>
          <w:rFonts w:ascii="TimesNewRomanPSMT" w:hAnsi="TimesNewRomanPSMT" w:cs="TimesNewRomanPSMT"/>
          <w:color w:val="000000"/>
        </w:rPr>
        <w:t xml:space="preserve"> </w:t>
      </w:r>
      <w:r w:rsidR="00BC7FD2" w:rsidRPr="00D41EF2">
        <w:rPr>
          <w:rFonts w:ascii="TimesNewRomanPSMT" w:hAnsi="TimesNewRomanPSMT" w:cs="TimesNewRomanPSMT"/>
          <w:color w:val="000000"/>
        </w:rPr>
        <w:t xml:space="preserve">The set of coefficients is then FFT inverted and the RTP is carried out on the current bin, by convolution in the space domain. </w:t>
      </w:r>
    </w:p>
    <w:p w:rsidR="00D41EF2" w:rsidRPr="00D41EF2" w:rsidRDefault="00D41EF2" w:rsidP="005D3949">
      <w:pPr>
        <w:autoSpaceDE w:val="0"/>
        <w:autoSpaceDN w:val="0"/>
        <w:adjustRightInd w:val="0"/>
        <w:spacing w:before="120" w:after="120" w:line="360" w:lineRule="auto"/>
        <w:jc w:val="both"/>
        <w:rPr>
          <w:rFonts w:ascii="TimesNewRomanPSMT" w:hAnsi="TimesNewRomanPSMT" w:cs="TimesNewRomanPSMT"/>
          <w:color w:val="000000" w:themeColor="text1"/>
        </w:rPr>
      </w:pPr>
      <w:r w:rsidRPr="00D41EF2">
        <w:rPr>
          <w:rFonts w:ascii="TimesNewRomanPSMT" w:hAnsi="TimesNewRomanPSMT" w:cs="TimesNewRomanPSMT"/>
          <w:color w:val="000000" w:themeColor="text1"/>
        </w:rPr>
        <w:t xml:space="preserve">The </w:t>
      </w:r>
      <w:r w:rsidR="00BC7FD2" w:rsidRPr="00D41EF2">
        <w:rPr>
          <w:rFonts w:ascii="TimesNewRomanPSMT" w:hAnsi="TimesNewRomanPSMT" w:cs="TimesNewRomanPSMT"/>
          <w:color w:val="000000" w:themeColor="text1"/>
        </w:rPr>
        <w:t xml:space="preserve">information about the magnetization direction </w:t>
      </w:r>
      <w:r w:rsidRPr="00D41EF2">
        <w:rPr>
          <w:rFonts w:ascii="TimesNewRomanPSMT" w:hAnsi="TimesNewRomanPSMT" w:cs="TimesNewRomanPSMT"/>
          <w:color w:val="000000" w:themeColor="text1"/>
        </w:rPr>
        <w:t xml:space="preserve">is obtained assuming </w:t>
      </w:r>
      <w:r w:rsidR="00BC7FD2" w:rsidRPr="00D41EF2">
        <w:rPr>
          <w:rFonts w:ascii="TimesNewRomanPSMT" w:hAnsi="TimesNewRomanPSMT" w:cs="TimesNewRomanPSMT"/>
          <w:color w:val="000000" w:themeColor="text1"/>
        </w:rPr>
        <w:t>a geocentric dipole approach for the</w:t>
      </w:r>
      <w:r w:rsidRPr="00D41EF2">
        <w:rPr>
          <w:rFonts w:ascii="TimesNewRomanPSMT" w:hAnsi="TimesNewRomanPSMT" w:cs="TimesNewRomanPSMT"/>
          <w:color w:val="000000" w:themeColor="text1"/>
        </w:rPr>
        <w:t xml:space="preserve"> remnant magnetization and </w:t>
      </w:r>
      <w:r w:rsidR="00BC7FD2" w:rsidRPr="00D41EF2">
        <w:rPr>
          <w:rFonts w:ascii="TimesNewRomanPSMT" w:hAnsi="TimesNewRomanPSMT" w:cs="TimesNewRomanPSMT"/>
          <w:color w:val="000000" w:themeColor="text1"/>
        </w:rPr>
        <w:t xml:space="preserve">plate motion parameters to compute the present direction of the </w:t>
      </w:r>
      <w:r w:rsidRPr="00D41EF2">
        <w:rPr>
          <w:rFonts w:ascii="TimesNewRomanPSMT" w:hAnsi="TimesNewRomanPSMT" w:cs="TimesNewRomanPSMT"/>
          <w:color w:val="000000" w:themeColor="text1"/>
        </w:rPr>
        <w:t xml:space="preserve">remnant </w:t>
      </w:r>
      <w:r w:rsidR="00BC7FD2" w:rsidRPr="00D41EF2">
        <w:rPr>
          <w:rFonts w:ascii="TimesNewRomanPSMT" w:hAnsi="TimesNewRomanPSMT" w:cs="TimesNewRomanPSMT"/>
          <w:color w:val="000000" w:themeColor="text1"/>
        </w:rPr>
        <w:t xml:space="preserve">magnetization vector. </w:t>
      </w:r>
    </w:p>
    <w:p w:rsidR="009661AA" w:rsidRDefault="009661AA" w:rsidP="005D3949">
      <w:pPr>
        <w:widowControl/>
        <w:suppressAutoHyphens w:val="0"/>
        <w:autoSpaceDE w:val="0"/>
        <w:autoSpaceDN w:val="0"/>
        <w:adjustRightInd w:val="0"/>
        <w:spacing w:line="360" w:lineRule="auto"/>
        <w:jc w:val="both"/>
        <w:rPr>
          <w:rFonts w:cs="Times New Roman"/>
          <w:b/>
          <w:szCs w:val="24"/>
        </w:rPr>
      </w:pPr>
      <w:r>
        <w:rPr>
          <w:rFonts w:cs="Times New Roman"/>
          <w:b/>
          <w:szCs w:val="24"/>
        </w:rPr>
        <w:t>ISOCHRON IDENTIFICATION</w:t>
      </w:r>
      <w:bookmarkStart w:id="0" w:name="_GoBack"/>
      <w:bookmarkEnd w:id="0"/>
    </w:p>
    <w:p w:rsidR="009661AA" w:rsidRDefault="00033650" w:rsidP="005D3949">
      <w:pPr>
        <w:widowControl/>
        <w:suppressAutoHyphens w:val="0"/>
        <w:autoSpaceDE w:val="0"/>
        <w:autoSpaceDN w:val="0"/>
        <w:adjustRightInd w:val="0"/>
        <w:spacing w:line="360" w:lineRule="auto"/>
        <w:jc w:val="both"/>
        <w:rPr>
          <w:rFonts w:cs="Times New Roman"/>
          <w:b/>
          <w:szCs w:val="24"/>
        </w:rPr>
      </w:pPr>
      <w:r>
        <w:rPr>
          <w:rFonts w:cs="Times New Roman"/>
          <w:b/>
          <w:szCs w:val="24"/>
        </w:rPr>
        <w:t>ACKNOWLEDGEMENTS</w:t>
      </w:r>
    </w:p>
    <w:p w:rsidR="00033650" w:rsidRDefault="00033650" w:rsidP="005D3949">
      <w:pPr>
        <w:widowControl/>
        <w:suppressAutoHyphens w:val="0"/>
        <w:autoSpaceDE w:val="0"/>
        <w:autoSpaceDN w:val="0"/>
        <w:adjustRightInd w:val="0"/>
        <w:spacing w:line="360" w:lineRule="auto"/>
        <w:jc w:val="both"/>
        <w:rPr>
          <w:rFonts w:cs="Times New Roman"/>
          <w:b/>
          <w:szCs w:val="24"/>
        </w:rPr>
      </w:pPr>
      <w:r>
        <w:rPr>
          <w:rFonts w:cs="Times New Roman"/>
          <w:b/>
          <w:szCs w:val="24"/>
        </w:rPr>
        <w:t>REFERENCES</w:t>
      </w:r>
    </w:p>
    <w:p w:rsidR="00033650" w:rsidRPr="00D41EF2" w:rsidRDefault="00033650" w:rsidP="005D3949">
      <w:pPr>
        <w:widowControl/>
        <w:suppressAutoHyphens w:val="0"/>
        <w:autoSpaceDE w:val="0"/>
        <w:autoSpaceDN w:val="0"/>
        <w:adjustRightInd w:val="0"/>
        <w:spacing w:line="360" w:lineRule="auto"/>
        <w:jc w:val="both"/>
        <w:rPr>
          <w:rFonts w:cs="Times New Roman"/>
          <w:b/>
          <w:szCs w:val="24"/>
        </w:rPr>
      </w:pPr>
      <w:r>
        <w:rPr>
          <w:rFonts w:cs="Times New Roman"/>
          <w:b/>
          <w:szCs w:val="24"/>
        </w:rPr>
        <w:t>FIGURE CAPTIONS</w:t>
      </w:r>
    </w:p>
    <w:p w:rsidR="00BC7FD2" w:rsidRPr="00D41EF2" w:rsidRDefault="00BC7FD2" w:rsidP="005D3949">
      <w:pPr>
        <w:widowControl/>
        <w:suppressAutoHyphens w:val="0"/>
        <w:autoSpaceDE w:val="0"/>
        <w:autoSpaceDN w:val="0"/>
        <w:adjustRightInd w:val="0"/>
        <w:spacing w:line="360" w:lineRule="auto"/>
        <w:jc w:val="both"/>
        <w:rPr>
          <w:rFonts w:cs="Times New Roman"/>
          <w:color w:val="000000" w:themeColor="text1"/>
          <w:szCs w:val="24"/>
        </w:rPr>
      </w:pPr>
    </w:p>
    <w:sectPr w:rsidR="00BC7FD2" w:rsidRPr="00D41EF2" w:rsidSect="00741A17">
      <w:pgSz w:w="11907" w:h="16840" w:code="9"/>
      <w:pgMar w:top="1135" w:right="1474" w:bottom="1588" w:left="1474" w:header="1077" w:footer="709" w:gutter="454"/>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37A08"/>
    <w:multiLevelType w:val="hybridMultilevel"/>
    <w:tmpl w:val="AA90FEFA"/>
    <w:lvl w:ilvl="0" w:tplc="D6A2877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10"/>
    <w:rsid w:val="00033650"/>
    <w:rsid w:val="000B498B"/>
    <w:rsid w:val="00165D74"/>
    <w:rsid w:val="0038074F"/>
    <w:rsid w:val="004D21D2"/>
    <w:rsid w:val="005C5D92"/>
    <w:rsid w:val="005D3785"/>
    <w:rsid w:val="005D3949"/>
    <w:rsid w:val="00686BBF"/>
    <w:rsid w:val="006C3910"/>
    <w:rsid w:val="00741A17"/>
    <w:rsid w:val="0090224C"/>
    <w:rsid w:val="009661AA"/>
    <w:rsid w:val="009E6F22"/>
    <w:rsid w:val="00AA0663"/>
    <w:rsid w:val="00B549A7"/>
    <w:rsid w:val="00BC7FD2"/>
    <w:rsid w:val="00C90F8C"/>
    <w:rsid w:val="00D2257F"/>
    <w:rsid w:val="00D41EF2"/>
    <w:rsid w:val="00D662E9"/>
    <w:rsid w:val="00E2191F"/>
    <w:rsid w:val="00EA04F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63"/>
    <w:pPr>
      <w:widowControl w:val="0"/>
      <w:suppressAutoHyphens/>
    </w:pPr>
    <w:rPr>
      <w:rFonts w:cs="Arial"/>
      <w:sz w:val="24"/>
      <w:lang w:val="en-US"/>
    </w:rPr>
  </w:style>
  <w:style w:type="paragraph" w:styleId="Heading1">
    <w:name w:val="heading 1"/>
    <w:basedOn w:val="Normal"/>
    <w:next w:val="Normal"/>
    <w:link w:val="Heading1Char"/>
    <w:qFormat/>
    <w:rsid w:val="00AA06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A0663"/>
    <w:pPr>
      <w:spacing w:before="240"/>
      <w:outlineLvl w:val="0"/>
    </w:pPr>
    <w:rPr>
      <w:rFonts w:asciiTheme="majorHAnsi" w:eastAsiaTheme="majorEastAsia" w:hAnsiTheme="majorHAnsi" w:cstheme="majorBidi"/>
      <w:b/>
      <w:bCs/>
      <w:kern w:val="28"/>
      <w:sz w:val="32"/>
      <w:szCs w:val="32"/>
      <w:lang w:val="pt-PT" w:eastAsia="en-US"/>
    </w:rPr>
  </w:style>
  <w:style w:type="character" w:customStyle="1" w:styleId="TitleChar">
    <w:name w:val="Title Char"/>
    <w:basedOn w:val="DefaultParagraphFont"/>
    <w:link w:val="Title"/>
    <w:rsid w:val="00AA0663"/>
    <w:rPr>
      <w:rFonts w:asciiTheme="majorHAnsi" w:eastAsiaTheme="majorEastAsia" w:hAnsiTheme="majorHAnsi" w:cstheme="majorBidi"/>
      <w:b/>
      <w:bCs/>
      <w:kern w:val="28"/>
      <w:sz w:val="32"/>
      <w:szCs w:val="32"/>
      <w:lang w:eastAsia="en-US"/>
    </w:rPr>
  </w:style>
  <w:style w:type="paragraph" w:styleId="Subtitle">
    <w:name w:val="Subtitle"/>
    <w:basedOn w:val="Normal"/>
    <w:next w:val="Normal"/>
    <w:link w:val="SubtitleChar"/>
    <w:qFormat/>
    <w:rsid w:val="00AA0663"/>
    <w:pPr>
      <w:spacing w:before="240" w:after="240"/>
      <w:outlineLvl w:val="1"/>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rsid w:val="00AA0663"/>
    <w:rPr>
      <w:rFonts w:asciiTheme="majorHAnsi" w:eastAsiaTheme="majorEastAsia" w:hAnsiTheme="majorHAnsi" w:cstheme="majorBidi"/>
      <w:b/>
      <w:sz w:val="28"/>
      <w:szCs w:val="24"/>
      <w:lang w:val="en-US"/>
    </w:rPr>
  </w:style>
  <w:style w:type="character" w:styleId="Emphasis">
    <w:name w:val="Emphasis"/>
    <w:basedOn w:val="DefaultParagraphFont"/>
    <w:qFormat/>
    <w:rsid w:val="00AA0663"/>
    <w:rPr>
      <w:i/>
      <w:iCs/>
    </w:rPr>
  </w:style>
  <w:style w:type="paragraph" w:styleId="ListParagraph">
    <w:name w:val="List Paragraph"/>
    <w:basedOn w:val="Normal"/>
    <w:uiPriority w:val="34"/>
    <w:qFormat/>
    <w:rsid w:val="00AA0663"/>
    <w:pPr>
      <w:spacing w:before="120" w:after="120" w:line="276" w:lineRule="auto"/>
      <w:contextualSpacing/>
    </w:pPr>
    <w:rPr>
      <w:rFonts w:ascii="Garamond" w:eastAsia="Calibri" w:hAnsi="Garamond" w:cs="Times New Roman"/>
      <w:b/>
      <w:szCs w:val="22"/>
    </w:rPr>
  </w:style>
  <w:style w:type="character" w:styleId="BookTitle">
    <w:name w:val="Book Title"/>
    <w:basedOn w:val="DefaultParagraphFont"/>
    <w:uiPriority w:val="33"/>
    <w:qFormat/>
    <w:rsid w:val="00AA0663"/>
    <w:rPr>
      <w:rFonts w:ascii="Garamond" w:hAnsi="Garamond"/>
      <w:b/>
      <w:bCs/>
      <w:smallCaps/>
      <w:spacing w:val="5"/>
      <w:sz w:val="22"/>
    </w:rPr>
  </w:style>
  <w:style w:type="character" w:customStyle="1" w:styleId="Heading1Char">
    <w:name w:val="Heading 1 Char"/>
    <w:basedOn w:val="DefaultParagraphFont"/>
    <w:link w:val="Heading1"/>
    <w:rsid w:val="00AA0663"/>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qFormat/>
    <w:rsid w:val="00AA0663"/>
    <w:pPr>
      <w:spacing w:after="100"/>
    </w:pPr>
    <w:rPr>
      <w:rFonts w:cs="Times New Roman"/>
    </w:rPr>
  </w:style>
  <w:style w:type="paragraph" w:styleId="TOC2">
    <w:name w:val="toc 2"/>
    <w:basedOn w:val="Normal"/>
    <w:next w:val="Normal"/>
    <w:autoRedefine/>
    <w:uiPriority w:val="39"/>
    <w:unhideWhenUsed/>
    <w:qFormat/>
    <w:rsid w:val="00AA0663"/>
    <w:pPr>
      <w:spacing w:after="100"/>
      <w:ind w:left="240"/>
    </w:pPr>
    <w:rPr>
      <w:rFonts w:cs="Times New Roman"/>
    </w:rPr>
  </w:style>
  <w:style w:type="paragraph" w:styleId="TOC3">
    <w:name w:val="toc 3"/>
    <w:basedOn w:val="Normal"/>
    <w:next w:val="Normal"/>
    <w:autoRedefine/>
    <w:uiPriority w:val="39"/>
    <w:semiHidden/>
    <w:unhideWhenUsed/>
    <w:qFormat/>
    <w:rsid w:val="00AA0663"/>
    <w:pPr>
      <w:widowControl/>
      <w:suppressAutoHyphens w:val="0"/>
      <w:spacing w:after="100" w:line="276" w:lineRule="auto"/>
      <w:ind w:left="440"/>
    </w:pPr>
    <w:rPr>
      <w:rFonts w:asciiTheme="minorHAnsi" w:eastAsiaTheme="minorEastAsia" w:hAnsiTheme="minorHAnsi" w:cstheme="minorBidi"/>
      <w:sz w:val="22"/>
      <w:szCs w:val="22"/>
      <w:lang w:val="pt-PT" w:eastAsia="en-US"/>
    </w:rPr>
  </w:style>
  <w:style w:type="paragraph" w:styleId="TOCHeading">
    <w:name w:val="TOC Heading"/>
    <w:basedOn w:val="Heading1"/>
    <w:next w:val="Normal"/>
    <w:uiPriority w:val="39"/>
    <w:unhideWhenUsed/>
    <w:qFormat/>
    <w:rsid w:val="00AA0663"/>
    <w:pPr>
      <w:widowControl/>
      <w:suppressAutoHyphens w:val="0"/>
      <w:spacing w:line="276" w:lineRule="auto"/>
      <w:outlineLvl w:val="9"/>
    </w:pPr>
    <w:rPr>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63"/>
    <w:pPr>
      <w:widowControl w:val="0"/>
      <w:suppressAutoHyphens/>
    </w:pPr>
    <w:rPr>
      <w:rFonts w:cs="Arial"/>
      <w:sz w:val="24"/>
      <w:lang w:val="en-US"/>
    </w:rPr>
  </w:style>
  <w:style w:type="paragraph" w:styleId="Heading1">
    <w:name w:val="heading 1"/>
    <w:basedOn w:val="Normal"/>
    <w:next w:val="Normal"/>
    <w:link w:val="Heading1Char"/>
    <w:qFormat/>
    <w:rsid w:val="00AA06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A0663"/>
    <w:pPr>
      <w:spacing w:before="240"/>
      <w:outlineLvl w:val="0"/>
    </w:pPr>
    <w:rPr>
      <w:rFonts w:asciiTheme="majorHAnsi" w:eastAsiaTheme="majorEastAsia" w:hAnsiTheme="majorHAnsi" w:cstheme="majorBidi"/>
      <w:b/>
      <w:bCs/>
      <w:kern w:val="28"/>
      <w:sz w:val="32"/>
      <w:szCs w:val="32"/>
      <w:lang w:val="pt-PT" w:eastAsia="en-US"/>
    </w:rPr>
  </w:style>
  <w:style w:type="character" w:customStyle="1" w:styleId="TitleChar">
    <w:name w:val="Title Char"/>
    <w:basedOn w:val="DefaultParagraphFont"/>
    <w:link w:val="Title"/>
    <w:rsid w:val="00AA0663"/>
    <w:rPr>
      <w:rFonts w:asciiTheme="majorHAnsi" w:eastAsiaTheme="majorEastAsia" w:hAnsiTheme="majorHAnsi" w:cstheme="majorBidi"/>
      <w:b/>
      <w:bCs/>
      <w:kern w:val="28"/>
      <w:sz w:val="32"/>
      <w:szCs w:val="32"/>
      <w:lang w:eastAsia="en-US"/>
    </w:rPr>
  </w:style>
  <w:style w:type="paragraph" w:styleId="Subtitle">
    <w:name w:val="Subtitle"/>
    <w:basedOn w:val="Normal"/>
    <w:next w:val="Normal"/>
    <w:link w:val="SubtitleChar"/>
    <w:qFormat/>
    <w:rsid w:val="00AA0663"/>
    <w:pPr>
      <w:spacing w:before="240" w:after="240"/>
      <w:outlineLvl w:val="1"/>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rsid w:val="00AA0663"/>
    <w:rPr>
      <w:rFonts w:asciiTheme="majorHAnsi" w:eastAsiaTheme="majorEastAsia" w:hAnsiTheme="majorHAnsi" w:cstheme="majorBidi"/>
      <w:b/>
      <w:sz w:val="28"/>
      <w:szCs w:val="24"/>
      <w:lang w:val="en-US"/>
    </w:rPr>
  </w:style>
  <w:style w:type="character" w:styleId="Emphasis">
    <w:name w:val="Emphasis"/>
    <w:basedOn w:val="DefaultParagraphFont"/>
    <w:qFormat/>
    <w:rsid w:val="00AA0663"/>
    <w:rPr>
      <w:i/>
      <w:iCs/>
    </w:rPr>
  </w:style>
  <w:style w:type="paragraph" w:styleId="ListParagraph">
    <w:name w:val="List Paragraph"/>
    <w:basedOn w:val="Normal"/>
    <w:uiPriority w:val="34"/>
    <w:qFormat/>
    <w:rsid w:val="00AA0663"/>
    <w:pPr>
      <w:spacing w:before="120" w:after="120" w:line="276" w:lineRule="auto"/>
      <w:contextualSpacing/>
    </w:pPr>
    <w:rPr>
      <w:rFonts w:ascii="Garamond" w:eastAsia="Calibri" w:hAnsi="Garamond" w:cs="Times New Roman"/>
      <w:b/>
      <w:szCs w:val="22"/>
    </w:rPr>
  </w:style>
  <w:style w:type="character" w:styleId="BookTitle">
    <w:name w:val="Book Title"/>
    <w:basedOn w:val="DefaultParagraphFont"/>
    <w:uiPriority w:val="33"/>
    <w:qFormat/>
    <w:rsid w:val="00AA0663"/>
    <w:rPr>
      <w:rFonts w:ascii="Garamond" w:hAnsi="Garamond"/>
      <w:b/>
      <w:bCs/>
      <w:smallCaps/>
      <w:spacing w:val="5"/>
      <w:sz w:val="22"/>
    </w:rPr>
  </w:style>
  <w:style w:type="character" w:customStyle="1" w:styleId="Heading1Char">
    <w:name w:val="Heading 1 Char"/>
    <w:basedOn w:val="DefaultParagraphFont"/>
    <w:link w:val="Heading1"/>
    <w:rsid w:val="00AA0663"/>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qFormat/>
    <w:rsid w:val="00AA0663"/>
    <w:pPr>
      <w:spacing w:after="100"/>
    </w:pPr>
    <w:rPr>
      <w:rFonts w:cs="Times New Roman"/>
    </w:rPr>
  </w:style>
  <w:style w:type="paragraph" w:styleId="TOC2">
    <w:name w:val="toc 2"/>
    <w:basedOn w:val="Normal"/>
    <w:next w:val="Normal"/>
    <w:autoRedefine/>
    <w:uiPriority w:val="39"/>
    <w:unhideWhenUsed/>
    <w:qFormat/>
    <w:rsid w:val="00AA0663"/>
    <w:pPr>
      <w:spacing w:after="100"/>
      <w:ind w:left="240"/>
    </w:pPr>
    <w:rPr>
      <w:rFonts w:cs="Times New Roman"/>
    </w:rPr>
  </w:style>
  <w:style w:type="paragraph" w:styleId="TOC3">
    <w:name w:val="toc 3"/>
    <w:basedOn w:val="Normal"/>
    <w:next w:val="Normal"/>
    <w:autoRedefine/>
    <w:uiPriority w:val="39"/>
    <w:semiHidden/>
    <w:unhideWhenUsed/>
    <w:qFormat/>
    <w:rsid w:val="00AA0663"/>
    <w:pPr>
      <w:widowControl/>
      <w:suppressAutoHyphens w:val="0"/>
      <w:spacing w:after="100" w:line="276" w:lineRule="auto"/>
      <w:ind w:left="440"/>
    </w:pPr>
    <w:rPr>
      <w:rFonts w:asciiTheme="minorHAnsi" w:eastAsiaTheme="minorEastAsia" w:hAnsiTheme="minorHAnsi" w:cstheme="minorBidi"/>
      <w:sz w:val="22"/>
      <w:szCs w:val="22"/>
      <w:lang w:val="pt-PT" w:eastAsia="en-US"/>
    </w:rPr>
  </w:style>
  <w:style w:type="paragraph" w:styleId="TOCHeading">
    <w:name w:val="TOC Heading"/>
    <w:basedOn w:val="Heading1"/>
    <w:next w:val="Normal"/>
    <w:uiPriority w:val="39"/>
    <w:unhideWhenUsed/>
    <w:qFormat/>
    <w:rsid w:val="00AA0663"/>
    <w:pPr>
      <w:widowControl/>
      <w:suppressAutoHyphens w:val="0"/>
      <w:spacing w:line="276" w:lineRule="auto"/>
      <w:outlineLvl w:val="9"/>
    </w:pPr>
    <w:rPr>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2547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 Miranda</cp:lastModifiedBy>
  <cp:revision>2</cp:revision>
  <dcterms:created xsi:type="dcterms:W3CDTF">2012-08-16T16:01:00Z</dcterms:created>
  <dcterms:modified xsi:type="dcterms:W3CDTF">2012-08-16T16:01:00Z</dcterms:modified>
</cp:coreProperties>
</file>